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863ED7">
        <w:rPr>
          <w:rFonts w:asciiTheme="minorHAnsi" w:hAnsiTheme="minorHAnsi" w:cstheme="minorHAnsi"/>
          <w:b/>
        </w:rPr>
        <w:t>1</w:t>
      </w:r>
      <w:r w:rsidR="006C4314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42D36" w:rsidRDefault="00CB0A11" w:rsidP="00E42D36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42D3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42D36">
        <w:rPr>
          <w:rFonts w:asciiTheme="minorHAnsi" w:eastAsia="Times New Roman" w:hAnsiTheme="minorHAnsi" w:cstheme="minorHAnsi"/>
          <w:lang w:eastAsia="pt-BR"/>
        </w:rPr>
        <w:t>E</w:t>
      </w:r>
      <w:r w:rsidR="00DD365D" w:rsidRPr="00E42D3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E42D36">
        <w:rPr>
          <w:rFonts w:asciiTheme="minorHAnsi" w:eastAsia="Times New Roman" w:hAnsiTheme="minorHAnsi" w:cstheme="minorHAnsi"/>
          <w:lang w:eastAsia="pt-BR"/>
        </w:rPr>
        <w:t>6</w:t>
      </w:r>
      <w:r w:rsidR="00487CF9" w:rsidRPr="00E42D36">
        <w:rPr>
          <w:rFonts w:asciiTheme="minorHAnsi" w:eastAsia="Times New Roman" w:hAnsiTheme="minorHAnsi" w:cstheme="minorHAnsi"/>
          <w:lang w:eastAsia="pt-BR"/>
        </w:rPr>
        <w:t>7</w:t>
      </w:r>
      <w:r w:rsidRPr="00E42D36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E42D36">
        <w:rPr>
          <w:rFonts w:asciiTheme="minorHAnsi" w:eastAsia="Times New Roman" w:hAnsiTheme="minorHAnsi" w:cstheme="minorHAnsi"/>
          <w:lang w:eastAsia="pt-BR"/>
        </w:rPr>
        <w:t>2</w:t>
      </w:r>
      <w:r w:rsidRPr="00E42D36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42D36" w:rsidRDefault="00CB0A11" w:rsidP="00E42D36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C4314" w:rsidRPr="006C4314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  <w:r w:rsidRPr="006C4314">
        <w:rPr>
          <w:rFonts w:asciiTheme="minorHAnsi" w:hAnsiTheme="minorHAnsi" w:cstheme="minorHAnsi"/>
        </w:rPr>
        <w:t>Acerca do Termo de referência no item 1.4 SEMESTRAL - B Fachada Envidraçadas, surgiu uma dúvida referente ao adicional de periculosidade do servente, no qual, como citado no edital, será realizado limpeza da fachada dos imóveis sendo necessário “Cordas em nylon e mosquetões específicos para trabalhos em rapel”. Logo, em razão do trecho citado, certamente haverá limpeza a uma altura superior a 2,5 Metros e, conforme CCT vigente é previsto adicional de periculosidade aos postos que exerçam essa função.</w:t>
      </w:r>
    </w:p>
    <w:p w:rsidR="00863ED7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  <w:r w:rsidRPr="006C4314">
        <w:rPr>
          <w:rFonts w:asciiTheme="minorHAnsi" w:hAnsiTheme="minorHAnsi" w:cstheme="minorHAnsi"/>
        </w:rPr>
        <w:t>Em virtude do cenário apontado, gostaria de perguntar quantos postos e/ou metragem prevista para exercer tal função?</w:t>
      </w:r>
    </w:p>
    <w:p w:rsidR="006C4314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  <w:r w:rsidRPr="006C4314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existe a necessidade do profissional permanente para a execução do referido serviço, ficando a cargo da empresa incluir o custo, com possível terceirização do serviço. Não havendo pagamento adicional de periculosidade.</w:t>
      </w:r>
    </w:p>
    <w:p w:rsidR="006C4314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</w:p>
    <w:p w:rsidR="006C4314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C4314" w:rsidRPr="00E42D36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</w:p>
    <w:p w:rsidR="00C71EF1" w:rsidRPr="00395F95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395F95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95F95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D47674"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Administração</w:t>
      </w:r>
    </w:p>
    <w:sectPr w:rsidR="00CB0A11" w:rsidRPr="00395F9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4C8A"/>
    <w:rsid w:val="000771C5"/>
    <w:rsid w:val="00081800"/>
    <w:rsid w:val="00084D8F"/>
    <w:rsid w:val="000900D3"/>
    <w:rsid w:val="0009142A"/>
    <w:rsid w:val="00095636"/>
    <w:rsid w:val="0009593D"/>
    <w:rsid w:val="000A031D"/>
    <w:rsid w:val="000A1C16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5F95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3C57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314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3ED7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2D36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4979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69B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CFEDF3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E42D36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7777-4664-4A4A-8D95-12840C6F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2023-01-04T14:06:00Z</cp:lastPrinted>
  <dcterms:created xsi:type="dcterms:W3CDTF">2023-01-04T14:10:00Z</dcterms:created>
  <dcterms:modified xsi:type="dcterms:W3CDTF">2023-01-04T14:10:00Z</dcterms:modified>
</cp:coreProperties>
</file>